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11" w:rsidRPr="00CD4C11" w:rsidRDefault="00CD4C11" w:rsidP="00CD4C11">
      <w:pPr>
        <w:shd w:val="clear" w:color="auto" w:fill="FFFFFF"/>
        <w:spacing w:after="0" w:line="240" w:lineRule="auto"/>
        <w:jc w:val="center"/>
        <w:outlineLvl w:val="1"/>
        <w:rPr>
          <w:rFonts w:ascii="Trebuchet MS" w:eastAsia="Times New Roman" w:hAnsi="Trebuchet MS" w:cs="Times New Roman"/>
          <w:b/>
          <w:bCs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b/>
          <w:bCs/>
          <w:sz w:val="16"/>
          <w:szCs w:val="16"/>
          <w:lang w:eastAsia="ru-RU"/>
        </w:rPr>
        <w:t xml:space="preserve">Перелік питань з тестування інженерів </w:t>
      </w:r>
      <w:proofErr w:type="gramStart"/>
      <w:r w:rsidRPr="00CD4C11">
        <w:rPr>
          <w:rFonts w:ascii="Trebuchet MS" w:eastAsia="Times New Roman" w:hAnsi="Trebuchet MS" w:cs="Times New Roman"/>
          <w:b/>
          <w:bCs/>
          <w:sz w:val="16"/>
          <w:szCs w:val="16"/>
          <w:lang w:eastAsia="ru-RU"/>
        </w:rPr>
        <w:t>техн</w:t>
      </w:r>
      <w:proofErr w:type="gramEnd"/>
      <w:r w:rsidRPr="00CD4C11">
        <w:rPr>
          <w:rFonts w:ascii="Trebuchet MS" w:eastAsia="Times New Roman" w:hAnsi="Trebuchet MS" w:cs="Times New Roman"/>
          <w:b/>
          <w:bCs/>
          <w:sz w:val="16"/>
          <w:szCs w:val="16"/>
          <w:lang w:eastAsia="ru-RU"/>
        </w:rPr>
        <w:t>ічного нагляду за будівництвом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Яка максимальна глибина виїмок з вертикальними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інками відповідно до вимог СНіП III-4-80 повинна бути в насипних, піщаних і великоуламкових грунтах?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Яка кількість мерзлих грудок в насипах (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ім гідротехнічних) і зворотних засипок від загального обсягу відсипного грунту не повинна перевищувати: для зовнішніх пазух будівель і верхніх зон траншей з укладеними комунікаціями?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Армована цегляна кладка повинна виконуватися з дотриманням таких правил: товщина швів у цегляній кладці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бути не більше: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 виробництві облицювальних робіт повинні бути дотримані наступні вимоги: відхилення від вертикалі при облицюванні зовнішньої поверхні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відміток оголовків паль не повинно перевищувати: з монолітним ростверком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Зміщення осей оголовка щодо осей палі не повинно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Товщина швів кладки </w:t>
      </w:r>
      <w:proofErr w:type="gramStart"/>
      <w:r w:rsidR="00FE48A6"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="00FE48A6"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,</w:t>
      </w: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бути: горизонтальних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відміток дна стаканів фундаментів, блоків фун</w:t>
      </w:r>
      <w:bookmarkStart w:id="0" w:name="_GoBack"/>
      <w:bookmarkEnd w:id="0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даментів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 проектних не повинно перевищувати по дну стакана: при устрої вирівнюючого шару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від суміщення орієнтирів (рисок геометричних вісей, граней) в нижньому перетині колон з установчими орієнтирами (рисками геометричних вісей або гранями, що лежать нижче елементі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, рисками розбивочних вісей) не повинно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Мінімальна міцність бетону при розпалубці незавантажених монолітних конструкцій: горизонтальних і похилих поверхонь при прольоті до 6 м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Відхилення у відстані між окремо встановленими стрижнями арматури не повинно перевищувати: для плит 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 фундаментів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Висота вільного скидання бетонної суміші в опалубку конструкцій не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перевищувати: перекриття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 влаштуванні рулонної ізоляції і покрі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вл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і, зовнішня температура при нанесенні гарячих мастик повинна бути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влаштуванні теплоізоляції з плитних і сипучих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матер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іалів: вологість монолітної основи не повинна перевищувати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виконанні малярних робіт повинні бути дотримані наступні вимоги: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товщина шарів покриття шпаклівки: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виконанні штукатурних робіт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товщина одношарової штукатурки: з гіпсових розчинів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Відхилення оштукатурених поверхонь від вертикалі (на 1 м):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поліпшеній штукатурці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оштукатурених поверхонь по горизонталі (на 1 м): при простій штукатурці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 обклеюванні поверхні шпалерами відхилення крайок повинні бути: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З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якими дефектами не допускається встановлення і стикування стекол: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виробництві облицювальних робіт товщина клейового прошарку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бути: з мастики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Нерівності площини (при контролі двометровою рейкою) в облицюванні: внутрішніх поверхонь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Допустимі відхилення від вертикалі при встановленні дверних коробок: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Просвіти між контрольною двометровою рейкою при виконанні стяжок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 покриття полівінілацетатні, з лінолеуму, рулонних на основі синтетичних волокон, паркету і полівінілхлоридних плит, не повинні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Площа приклеювання паркетної планки має бути не менше: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Відхилення поверхні покриття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ідлог з керамічної плити під час контрольної перевірки двометровою рейкою не повинно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Висотні позначки фундаменту для встановлення обладнання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 монтаж опалення та вентиляції, що вимагають підливу, повинні бути: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Монолітна та плитна теплоізоляція: граничні відхилення товщини покриття ізоляції від проектної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Магістральні трубопроводи: ширина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транше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ї по дну повинна бути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відміток дна траншеї від проекту: при розробці грунту землерийними машинами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Допуски на положення трубопроводу в трашеї: мінімальна відстань (зазор) між трубопроводом 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інками траншеї,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Монтаж трубопроводів: при установці опор і опорних конструкцій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 трубопроводи, відхилення їх від проектного положення в плані не повинно перевищувати для трубопроводів, які прокладають всередині приміщення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Максимальна глибина виїмок з вертикальними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інками відповідно: в суглинках і глинах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відміток дна виїмок від проектних (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ім виїмок на валуни і в скельних грунтах) при чорновій розробці одноковшовими екскаваторами, оснащеними ковшами із зубами, для екскаваторів з механічним приводом за видами робочого устаткування не повинні перевищувати: екскаватор драглайн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відміток спланованої поверхні від проектних не повинно перевищувати: у нескельних грунтах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Вмі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мерзлих грудок в насипах (крім гідротехнічних) і зворотних засипок від загального обсягу відсипного грунту для насипів, що ущільнюються укаткою, не повинен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геометричних розмі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ів насипів не повинно перевищувати: положення осі автомобільних доріг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Насипи, що зводяться без ущільнення, слід відсипати з запасом по висоті на осідання: з нескельних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Відхилення від вертикальності осі забивних паль,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ім паль-стійок, не повинно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в позначках поверхонь влаштованих фундаментів житлових і громадських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Товщина швів цегляної кладки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бути: вертикальних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поверхонь і кутів цегляної кладки від вертикалі не повинні перевищувати: на один поверх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Не менше якої кількості стрижнів арматури повинно бути в одному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івні цегляної кладки: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Граничне відхилення позначки вирівнюючого шару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іску від проектної відмітки при монтажі фундаментних блоків і стаканів фундаментів не повинно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монтажі балок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ізниця відміток верхніх полиць підкранових балок на двох сусідніх колонах уздовж ряду і на двох колонах в одному поперечному розрізі прольоту не повинна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ізниця відміток верху стінових панелей каркасних будинків у межах вивіреної ділянки не повинна перевищувати при установці панелей по маяках: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Мінімальна міцність бетону при розпалубці незавантажених монолітних конструкцій: горизонтальних і похилих поверхонь при прольоті 6 м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у відстані між окремо встановленими стрижнями арматури не повинно перевищувати: для колон і балок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Висота вільного скидання бетонної суміші в опалубку конструкцій не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перевищувати: колони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Товщина шару бетонної суміші, що укладається,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бути: при ущільненні суміші глибинними вібраторами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прийманні бетонної суміші місцеві відхилення поверхні бетону від проектної при перевірці двометровою рейкою,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ім опорних поверхонь, не повинні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Допустимі відхилення поверхні при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ідготовці основи для рулонних, безрулонних (емульсійної і містичний) ізоляції покрівель не повинні перевищувати: уздовж ухилу та на горизонтальній поверхні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Граничні відхилення площини покриття ізоляції від проектної для монолітної та плитної теплоізоляції від заданого ухилу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допускаються відхилення оштукатурених поверхонь по горизонталі (на 1 м): при високоякісній штукатурці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Конструкція встановлених на розчин склоблоків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бути строго вертикальною в межах допусків, що не перевищують: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Товщина прошарку з розчину при виробництві облицювальних робіт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бути: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Максимальні величини уступів між плитами та панелями, а також рейками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ідвісних стель, повинні задовольняти наступним вимогам: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Відстань між осями лаг, що укладаються по плитах перекриття при влаштуванні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ідлоги, має бути: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Відхилення поверхні покриття від площини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 час контрольної перевірки двометровою рейкою не повинно перевищувати: для паркетного покриття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установці опор і опорних конструкцій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 трубопроводи для зовнішніх мереж відхилення їх від проектного положення в плані не повинно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влаштуванні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ідлоги з синтетичних плиток просвіти між контрольною двометровою рейкою і поверхнею елемента підлоги не повинні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влаштуванні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ідлоги з лінолеума відхилення поверхні покриття від площини при перевірці двометровою рейкою не повинно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встановленні дверних блоків зазор між дверними полотнами 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ідлогою у внутрішніх дверей повинен становити: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Вмі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мерзлих грудок в насипах (крім гідротехнічних) і зворотних засипок від загального обсягу відсипаємого грунту для насипів, що зводяться без ущільнення, не повинен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геометричних розмі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ів ширини насипів по верху і по низу для автомобільних доріг не повинні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lastRenderedPageBreak/>
        <w:t>Відхилення в розмірах товщини конструкій з цегляної кладки від проектних не повинні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Відхилення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у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відстані між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рядами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арматури для конструкцій товщиною більше 1 м не повинно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Товщина шару бетонної суміші, що укладається при ущільненні поверхневими вібраторами, в конструкціях з одиночною арматурою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бути не більше: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монтажі бетонних і залізобетонних конструкцій фундаментів, відхилення площин та ліній їх перетину від вертикалі або від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проектного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нахилу на всю висоту конструкції не повинно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відміток дна виїмок від проектних (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ім виїмок на валуни і в скельних грунтах) при чорновій розробці одноковшовими екскаваторами прямого копання, не повинні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відміток оголовків паль при влаштуванні фундамента зі збірним ростверком не повинні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в позначках поверхонь влаштованих фундаментів промислових будівель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Нерівності на вертикальній поверхні цегляної кладки, виявлені при накладанні рейки довжиною 2 м, не повинні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відтворює загальний журнал робіт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Товщина шару бетонної суміші, що укладається при ущільненні суміші поверхневими вібраторами, в конструкціях з подвійною арматурою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бути не більше: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арматурних роботах, відхилення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у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відстані між окремо встановленими стрижнями арматури, для масивних конструкцій не повинно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засипанні магістрального трубопроводу грунтом, загальна товщина шару засипки грунту над трубопроводом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бути не менше: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Допустиме відхилення від заданого ухилу покриттів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ідлог з керамічної плити повинне бути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Вологість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матер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іалів паркетних щитів не повинна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Відхилення по товщині покриття паркетних щиті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не повинно перевищувати: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Коли повинен складатись Акт огляду прихованих робі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Хто готує Акт огляду прихованих робіт до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ідпису: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Хто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ідписує Акт огляду прихованих робіт зі сторони Замовника: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 роботи повинен складатися Акт огляду прихованих робіт: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Коли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ідписується Акт огляду прихованих робіт, якщо наступні роботи повинні розпочинатись після перерви: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 яких випадках можно виконувати наступні роботи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відсутності Акту огляду попередніх прихованих робіт: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Які роботи на будівельному майданчику, що вимагають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техн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ічного контролю, виконують раніше: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 яких грунтах можна копати котлован на глибину 1,5 м з вертикальними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інками: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Крутизна відкосів котловану без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іплення, що має глибину 5м, в глинах призначається: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ісок в тілі подушки може ущільнюватись за проектом до щільності скелету ґрунту, г/см3: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зведенні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ічкових залізобетонних фундаментів на грунтах з модулем деформації Е &lt; 5 мпа перевагу потрібно надавати конструкції: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Клас бетону стовпчастого фундаменту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 колону одноповерхової промислової будівлі можна призначати: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Габаритні (основні) розміри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ічкових і стовпчастих фундаментів мілкого закладання призначають кратними, мм: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Збірні бетонні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інові фундаментні блоки кладуть на цементному розчині марки: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Звичайно товщину бетонної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ідготовки під стовпчасті і стрічкові фундаменти з монолітного залізобетону призначають, мм: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Оптимальна вологість глинистого ґрунту Wо при його ущільненні в тілі подушки може призначатись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івною: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Достатньої щільності грунт вважають при щільності скелету ґрунту: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Товщина шару ґрунту при його якісному ущільненні пневмокатками масою до 25 т максимально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повинна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складати, 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Голкофільтрова установка забезпечує максимальне пониження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івня ґрунтових вод, 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Величина розрахункового опору ґрунту R дозволяє характеризувати тиск на основу як: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Лесові суглинки не можуть бути закріплені: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Намивна територія із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ісків середньої крупності, середньої щільності, товщиною 6 м для житлових 5-ти поверхових будинків може розглядатись, як: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Несуча здатність одиночної забивної палі має вищу надійність, якщо вона визначена: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Мінімальна кількість паль, яку потрібно випробувати статичним навантаженням на будівельному майданчику, склада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є: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Найкращий ефект при забиванні паль можна отримати при використанні: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Допустиме навантаження на одиночну палю, що визначається за формулою Np = Fd / Yk, за результатами випробування паль статичним навантаженням приймають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Y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 розташуванні буді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вл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 в межах зсувного схилу не допускається використовувати палі: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Палі, що не можуть використовуватись для стовпчастого пальового фундаменту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, є: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Достовірне значення модуля деформації ґрунту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Е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можна отримати при його випробуванні: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У водонасичених супісках не можна використовувати технологію влаштування буронабивних паль: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Найменша величина граничного (допустимого) осідання основи будівель Su за нормами склада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є,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см: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Буроін’єкційні палі великого діаметру виготовляють з подачею бетонної суміші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 тиском: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ішення про обстеження сусідніх будівель, розташованих поряд з будівельним майданчиком, приймається: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величині фізичного зносу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ічкових фундаментів будинку в 15% його технічний стан оцінюють як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Розміри фундаментів існуючого будинку в умовах реконструкції встановлюють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Найбільш поширеними в Україні ґрунтами, що можуть використовуватись в якості основи будівель і споруд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, є: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 складних ґрунтових умов не відносять: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Розрахункова сейсмічність території України в ДБН В.1.1-12:2006 „Будівництво в сейсмічних районах України” порівняно зі СНиП ІІ-7-81*: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ущільненні ґрунту несучого шару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 фундаментом неглибокого закладання за час експлуатації будинку, при відсутності зовнішніх впливів, його R (розрахунковий опір грунту)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Моральний знос фундаменті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при обстеженні будівель: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Мінімальну відстань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між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забивними палями призначають у діаметрах палі d: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Мінімальну відстань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між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палями в межах пальових фундаментів з врахуванням їх діаметру d приймають, 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Максимальна величина допустимої недобивки забивних паль довжиною до 10 м, 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Зміна в конструктивному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ішенні фундаментів на будівельному майданчику може проводитись за згодою: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 величині розрахункової сейсмічності майданчика в 6 балів для буді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вл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Дозволяється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мати відхилення в плані влаштованих паль діаметром поперек осі ряду до d &lt; 0,5 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ідвищену надійність підсилення існуючих фундаментів найчастіше можна досягти за рахунок: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допускаються відхилення горизонтальних площин від горизонталі?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Лесові супіски можуть мати властивість: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 висиханні глин основи може спостерігатись явище: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Карстові явища можуть відбуватись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Опускні колодязі можна влаштовувати в грунтах: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іна в грунті не може використовуватись як: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Паля, що зруйнована при влаштуванні на майданчику, повинна бути: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Глибина розвідувальних свердловин на майданчику повинна забезпечувати влаштування пальових фундаментів і перевищувати позначку нижнього кінця паль на,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Види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техн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ічних оглядів будівельних конструкцій: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Етапи діагностики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техн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ічного стану будівельних конструкцій: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Характерні місця в будівлях та спорудах при обстеженні конструкцій: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Реестрація дефектів та попередня оцінка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техн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ічного стану конструкцій: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Категорія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техн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ічного стану будівельних конструкцій: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Документи, які видає спеціалізована організація при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техн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ічному обстеженні та паспортизації: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Склад науково-технічного звіту, який видає спеціалізована організація при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техн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ічному обстеженні та паспортизації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Система планово-попереджувальних ремонтів будівель і споруд: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lastRenderedPageBreak/>
        <w:t>Фізичне та моральне зношення будівель і споруд: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Геопатогенні зони, вузлові точки сіток Хартмана, Карр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 і 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ітмана: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Одиниця виміру щільності: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Середня щільність цеглини керамічної облицювальної: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Мінімально допустима межа міцності окремого зразка при випробуванні цеглини керамічної на стискування для цеглини марки 100: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Максимально допустимий об’є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технологічних порожнеч в повнотілій керамічній цеглині: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Допустимий відсоток браку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партії цегли керамічної, що надходить на будівельний майданчик: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Який вигляд браку в облицювальній керамічній цеглині вважається недопустимим в кладці: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Критерій з морозостійкості цеглини керамічної облицювальної: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Критерії з водопоглинання цеглини керамічної облицювальної, виготовленої із звичайної глинистої сировини, в % за масою: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Розшифрувати умовне позначення, вказане в документі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про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якість на цеглу керамічну, що надходить на будівельний майданчик від Постачальника, – 1/150/1480/25 ДСТУ Б В.2.7-61-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Клас бетону чи розчину, котрим замонолічують стики збірних залізобетонних конструкцій, повинен бути: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 процесі монтажу фундаментні подушки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ічкових фундаментів стропуються: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Попереднього укрупнення потребують: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Якість фарбування визначається: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Перед наклеюванням лінолеум потрібно витримати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приміщенні в розгорнутому вигляді не менше: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 наклеюванні руберойду в процесі виконання гідроізоляційних робіт застосовують: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Контроль якості при виконанні ізоляційних робіт проводиться: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Дозвіл на виконання будівельних робіт надається: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Відведення в натурі майданчика для будівництва та оформлення фінансування будівництва здійснюється на етапі: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Проект організації будівництва розробляється: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Проект виконання робіт розробляється: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Закінчені будівництвом та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ідготовлені до експлуатації об’єкти державної власності підлягають прийняттю: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 скороченні термінів будівництва відносна частка загальновиробничих витрат у загальних витратах будівельної організації буде: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До складу загальновиробничих витрат локальних кошторисів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ідносяться витрати на: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складу прямих витрат локальних кошторисів входить: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складу прямих витрат на будівельні роботи не входить: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складу загальновиробничих витрат на будівельні роботи не входить: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Ц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іни на трудові та матеріально-технічні ресурси, за якими складається кошторисна документація, такі: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Дані про кошторисний прибуток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містить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такий кошторис: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 кошторисної вартості загальнобудівельних робіт не входять: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ідсумкова вартість будівництва за зведеним кошторисним розрахунком – це очікувані витрати таких суб’єктів інвестиційної діяльності: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Базовий показник для визначення кошторисного прибутку – це: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Дані про вартість проектно-вишукувальних робіт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містить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такий кошторис: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ані про вартість витрат на утримання служби замовника та авторський нагляд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містить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такий кошторис: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Кошти на покриття ризику всіх учасників будівництва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містить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такий кошторис: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Дані про середній розряд виконуваних робіт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містить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такий кошторис: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Заключний етап проведення торгів (тендерів) – це: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Витрати на утримання служби замовника і авторський нагляд визначаються від: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Витрати на утримання служби замовника і авторський нагляд складають: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Скільки глав має зведений кошторисний розрахунок: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На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ідставі яких документів складається зведений кошторисний розрахунок: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Первинними кошторисними нормативами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є: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якій із глав зведеного кошторисного розрахунку враховується вартість основних об’єктів будівництва: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Від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ідсумку яких глав визначаються додаткові витрати при виконанні будівельно-монтажних робіт в зимовий та літній період: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За якою ціною в інвесторській кошторисній документації приймаються матеріальні ресурси, якщо будівництво здійснюється із залученням бюджетних кошті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За яких погодних умов у кошторисній вартості будівництва враховуються кошти на додаткові витрати при виконанні будівельно-монтажних робіт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зимовий період: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 до зведеного кошторисного розрахунку включаються кошти на страхування ризиків замовника: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із споруд відносяться до нетитульних: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з наведених витрат враховуються у вартості будівництва за розрахунком: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є базою розподілу загальновиробничих витрат: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Якщо у договорі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ідряду не вказано вид договірної ціни, якою вона вважається у разі вирішення спорів у суді: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 обчислюються витрати з перевезення працівників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ідрядної організації автомобільним транспортом: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Який розмі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витрат на покриття ризику може враховувати підрядник при розрахунку динамічної договірної ціни: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У разі укладення договору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ідряду з твердою договірною ціною, які із витрат потребують щомісячного (поетапного) підтвердження: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з показників розраховуються від трудовитрат в прямих витратах: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 впливає на розрахунок загальновиробничих,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адм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іністративних витрат і прибутку використання підрядником орендованих машин і механізмів: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Який сучасний гідроізоляційний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матер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іал може бутий використаний навіть в зимовий час: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На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яку поверхню в будівництві може наноситься гідроізоляція проникаючої дії: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Який сучасний гідроізоляційний матеріал може бути нанесений на поверхню конструкції одразу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ісля зняття опалубки: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Який гідроізоляційний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матер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іал не бажано використовувати при від’ємному тиску води (на відрив):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Який захід треба вжити для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г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ідроізоляції робочого шва в монолітних залізобетонних конструкціях: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Якість продукції – це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: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Якість продукції визначається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: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Вимоги до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івня якості продукції залежать від 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Найбільш вірогідна причина зниження якості об`єкта, що будується, при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: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Якість будівельної продукції формується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: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Контроль якості будівництва здійснюється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: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Вхідний контроль з боку будівельної організації використовують для оцінки якості: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Датою прийняття в експлуатацію закінченого будівництвом об’єкта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є: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У якому разі приймальною комісією можуть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бути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перенесені терміни виконання окремих видів робіт: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Які роботи можуть не виконуватись до приймання житлового будинку в експлуатацію, який побудований за кошти фізичних та юридичних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осіб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Комплексна система управління якістю будівництва – це: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Обстеження металевих конструкцій виконується з метою: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Працездатний стан металевої конструкції характеризується: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Допускається не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ідсилювати металеві конструкції у випадках: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Основні причини відмов металевих конструкцій полягають у: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За статистикою, у металевих конструкціях найбільша кількість відмов відбувається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через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 характерних дефектів металевих конструкцій відносяться: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 характерних пошкоджень металевих конструкцій відносяться: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Одним із основних способів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ідсилення металевих конструкцій є: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конструктивному оформленні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ідсилення металевих конструкцій шляхом збільшення перерізів найперше необхідно: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При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ідсиленні металевих конструкцій шляхом зміни конструктивної схеми найперше необхідно: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lastRenderedPageBreak/>
        <w:t>Техн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ічний контроль техніки – це: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Техн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ічне діагностування – це: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Техн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ічна експлуатація – це: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Прям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 параметри контролю машин та механізмів – це: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Параметри робочих процесі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машин та механізмів, що контролюються: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 визначається термін «дефект» у будівництві?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Привід обертання робочого органу діагностується: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Правила будови і безпечної експлуатації будівельних машин затверджуються: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В чому полягає суттєва відмінність між арматурою класу А400С, яка виготовляється сьогодні згідно ДСТУ 3760:2006 та аналогічною їй арматурою класу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А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-III, яка виготовлялася раніше згідно ГОСТ 5781-82: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 вплине зниження проектного класу бетону з В30 (Rb = 17 МПа) до В15 (Rb = 8,5 МПа) на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іцність нормального перерізу залізобетонної балки?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 вплине зниження проектного класу бетону з В30 (Rb = 17 МПа) до В15 (Rb = 8,5 МПа) на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іцність нормального перерізу центрально стиснутої колони?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Для чого напружують арматуру в залізобетонних конструкціях?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 впливають коливання зовнішнього середовища на напружений стан монолітної залізобетонної плити перекриття над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ідвалом 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Від чого залежить товщина захисного шару бетону в плитах, балках та колонах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Які дії необхідно виконати при виявленні в приміщенні залізобетонної балки з нормальними (вертикальними)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іщинами в середній зоні балки з шириною розкриття 1.0 мм, чи прогином більше 1/150?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Які дії необхідно виконати при виявленні в приміщенні залізобетонної балки з похилими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іщинами біля опори балки з шириною розкриття 1.5 мм?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Для чого в монолітних залізобетонних плитах встановлюють поперечну арматуру біля колон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основні проектні параметри повинні контролюватися при прийомці армування монолітної залізобетонної плити перед бетонуванням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Який нормативний документ визначає основні напрями (етапи)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ідготовки будівельного виробництва?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Який державний орган здійснює державний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арх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ітектурно-будівельний контроль?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Які основні нормативно-правові акти, що врегульовують питання ліцензування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сфері будівництва?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вимоги встановлюють ліцензійні умови для провадження господарської діяльності у будівництві?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На якому етапі здійснюється виконання позамайданчикових та внутрішньомайданчикових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ідготовчих робіт?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Яким органом надається дозвіл на будівництво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Ким здійснюється реєстрація об’єкта в органах держархбудконтролю?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Ким здійснюється оформлення дозволу на виконання будівельних робі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Ким визначається стадійність проектування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Ким здійснюється подання проектної документації на погодження та експертизу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Ким затверджується проектна документація за наявності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позитивного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комплексного висновку державної експертизи?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існують стадії проектування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існують види договірної ціни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Хто веде загальний журнал робіт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Ким здійснюється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техн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ічний нагляд за будівництвом?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Ким здійснюється авторський нагляд за будівництвом?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контролює авторський нагляд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існують перевірки об`єктів будівництва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 якому випадку здійснюється позаплановий інспекційний контроль об`єктів будівництва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Ким здійснюється керівництво розробкою та запровадженням комплексної системи управління якістю?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Ким здійснюється вхідний контроль якості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Чи обов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`я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зково фіксуються в загальному журналі робіт результати геодезичної перевірки 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Ким здійснюється контрольна геодезична зйомка при прийнятті робіт з будівництва будівель (споруд)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таке надійність буді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вл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 та її конструктивних елементів 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З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яких понять складається надійність будівлі та її конструктивних елементів 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таке відмова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таке довговічність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основні ступені довговічності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види обстеження існують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методи визначення показників експлуатаційної придатності буді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вл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 та її конструктивних елементів використовують під час попереднього обстеження 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методи визначення показників експлуатаційної придатності буді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вл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 та її конструктивних елементів використовують під час детального обстеження 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методи визначення показників експлуатаційної придатності буді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вл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 та її конструктивних елементів використовують під час спеціального обстеження 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Які заходи необхідно виконувати для подовження терміну збереження експлуатаційних якостей конструкцій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містять в собі охоронні ремонтно-відбудовні роботи?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 визначається термін «будівельний об`єкт»?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таке зони будівельного майданчику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таке каркас?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 визначається термін «норма часу»?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 визначається термін «норма виробітку»?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таке обсяг робі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Що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включає 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собі термін «організація будівництва»?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таке технологічна карта?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Що таке технологічна перерва?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оформляється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прийняття встановленої арматури?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допускається у відстанях між окремо встановленими робочими стержнями арматури для плит,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 та фундаментів під каркасні конструкції?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допускається у відстанях між рядами арматури при армуванні в кілька рядів по висоті в конструкціях товщиною 1м та в фундаментах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 конструкції і технологічне обладнання?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Яке відхилення допускається у відстанях між рядами арматури при армуванні в кілька рядів по висоті в балках, арках та плитах товщиною більше 100 мм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Яке відхилення допускається у відстанях між рядами арматури при армуванні в кілька рядів по висоті в балках, арках та плитах товщиною до 100 мм при проектній товщині захисного шару 10 мм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у відстанях між хомутами балок і колон та між зв’язками арматурних каркасів та ферм?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допускається у відстанях між розподільчими стрижнями арматури в одному ряду для плит,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 та фундаментів під каркасні конструкції?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у відстанях між розподільчими стрижнями арматури в одному ряду для масивних конструкцій?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Яке допускається відхилення габаритних розмі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р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ів плоских елементів закладних деталей?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в довжині анкерних стрижнів?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у відстанях між осями анкерних стрижнів?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осей опалубки фундаментів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 проектного положення допускається?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в довжині та ширині щитів опалубки фундаментів?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у внутрішніх розмірах поперечних перетинів коробів опалубки фундаментів?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lastRenderedPageBreak/>
        <w:t xml:space="preserve">Яке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відхилення від проектного положення в осях опалубки колон?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відхилення від проектного положення в осях опалубки балок, прогонів та арок?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у внутрішніх розмірах коробів опалубки колон, балок?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у відмітках поверхонь та закладних частин монолітних залізобетонних фундаментів, які слугують опорами для збірних залізобетонних колон?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відхилення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допускається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 в довжині або в прольоті елементів монолітних залізобетонних фундаментів?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Які допускаються місцеві відхилення верхньої поверхні бетону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ст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іни з монолітного залізобетону від проектного при перевірці 2-метровою рейкою?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Яке допускається зміщення фундаментних блоків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ідносно розбивочних осей?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Чи мають працівники органів держархбудконтролю право давати замовникам, проектним і будівельним організаціям обов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`я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зкові для виконання приписи щодо усунення порушень законодавства, державних стандартів, норм і правил, архітектурних вимог, технічних умов, затверджених проектних рішень?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Чи мають працівники органів держархбудконтролю право одержувати від замовників, проектних і будівельних організацій нормативно-технічну, проектну та іншу документацію?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Чи мають працівники органів держархбудконтролю право зупиняти будівельні роботи?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Чи мають працівники органів держархбудконтролю право вносити пропозиції про анулювання ліцензії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на право зд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ійснення певних видів господарської діяльності у будівництві?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Чи мають право працівники органів держархбудконтролю складати протоколи про правопорушення у сфері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м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істобудування та накладати штрафи?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Чи приймають працівники органів держархбудконтролю участь в роботі комісії з приймання в експлуатацію об`єктів будівництва та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арх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ітектури?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Який орган здійснює ліцензування будівельної діяльності та контроль за виконанням ліцензійних умов?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Як оформляється завершення зовнішньомайданчикових і внутрішньомайданчикових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ідготовчих робіт?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 xml:space="preserve">Чи можуть працівники органів держархбудконтролю надавати забудовникам дозвіл на виконання робіт на конкретних об`єктах будівництва та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арх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ітектури?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Для яких об`єктів та на якій стадії проектування розробляється проект?</w:t>
      </w:r>
      <w:proofErr w:type="gramEnd"/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При проектуванні у скільки стадій та для яких об`єктів розробляється робочий проект?</w:t>
      </w:r>
    </w:p>
    <w:p w:rsidR="00CD4C11" w:rsidRPr="00CD4C11" w:rsidRDefault="00CD4C11" w:rsidP="00CD4C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Для яких об`єктів та на якій стадії проектування розробляється ескізний проект?</w:t>
      </w:r>
      <w:proofErr w:type="gramEnd"/>
    </w:p>
    <w:p w:rsidR="00CD4C11" w:rsidRPr="00CD4C11" w:rsidRDefault="00CD4C11" w:rsidP="00CD4C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pict>
          <v:rect id="_x0000_i1025" style="width:0;height:.75pt" o:hralign="center" o:hrstd="t" o:hrnoshade="t" o:hr="t" fillcolor="#333" stroked="f"/>
        </w:pict>
      </w:r>
    </w:p>
    <w:p w:rsidR="00CD4C11" w:rsidRPr="00CD4C11" w:rsidRDefault="00CD4C11" w:rsidP="00CD4C1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sz w:val="16"/>
          <w:szCs w:val="16"/>
          <w:lang w:eastAsia="ru-RU"/>
        </w:rPr>
      </w:pPr>
      <w:r w:rsidRPr="00CD4C11">
        <w:rPr>
          <w:rFonts w:ascii="Trebuchet MS" w:eastAsia="Times New Roman" w:hAnsi="Trebuchet MS" w:cs="Times New Roman"/>
          <w:b/>
          <w:bCs/>
          <w:sz w:val="16"/>
          <w:szCs w:val="16"/>
          <w:lang w:eastAsia="ru-RU"/>
        </w:rPr>
        <w:t>Примітка:</w:t>
      </w: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br/>
        <w:t xml:space="preserve">категорія 1 – </w:t>
      </w:r>
      <w:proofErr w:type="gramStart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пров</w:t>
      </w:r>
      <w:proofErr w:type="gramEnd"/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t>ідний інженер з технагляду</w:t>
      </w: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br/>
        <w:t>2 – інженер з технагляду 1 кат.</w:t>
      </w: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br/>
        <w:t>3 – інженер з технагляду 2 кат.</w:t>
      </w:r>
      <w:r w:rsidRPr="00CD4C11">
        <w:rPr>
          <w:rFonts w:ascii="Trebuchet MS" w:eastAsia="Times New Roman" w:hAnsi="Trebuchet MS" w:cs="Times New Roman"/>
          <w:sz w:val="16"/>
          <w:szCs w:val="16"/>
          <w:lang w:eastAsia="ru-RU"/>
        </w:rPr>
        <w:br/>
        <w:t>4 – інженер з технагляду</w:t>
      </w:r>
    </w:p>
    <w:p w:rsidR="00207B9F" w:rsidRPr="00FE48A6" w:rsidRDefault="00207B9F">
      <w:pPr>
        <w:rPr>
          <w:sz w:val="16"/>
          <w:szCs w:val="16"/>
        </w:rPr>
      </w:pPr>
    </w:p>
    <w:p w:rsidR="00CD4C11" w:rsidRPr="00FE48A6" w:rsidRDefault="00CD4C11">
      <w:pPr>
        <w:rPr>
          <w:sz w:val="16"/>
          <w:szCs w:val="16"/>
        </w:rPr>
      </w:pPr>
    </w:p>
    <w:p w:rsidR="00CD4C11" w:rsidRPr="00FE48A6" w:rsidRDefault="00CD4C11" w:rsidP="00CD4C11">
      <w:pPr>
        <w:rPr>
          <w:sz w:val="16"/>
          <w:szCs w:val="16"/>
        </w:rPr>
      </w:pPr>
      <w:r w:rsidRPr="00FE48A6">
        <w:rPr>
          <w:sz w:val="16"/>
          <w:szCs w:val="16"/>
        </w:rPr>
        <w:t>Заявки для участі у навчальних семі</w:t>
      </w:r>
      <w:proofErr w:type="gramStart"/>
      <w:r w:rsidRPr="00FE48A6">
        <w:rPr>
          <w:sz w:val="16"/>
          <w:szCs w:val="16"/>
        </w:rPr>
        <w:t>нарах</w:t>
      </w:r>
      <w:proofErr w:type="gramEnd"/>
      <w:r w:rsidRPr="00FE48A6">
        <w:rPr>
          <w:sz w:val="16"/>
          <w:szCs w:val="16"/>
        </w:rPr>
        <w:t xml:space="preserve"> приймаються за адресою:</w:t>
      </w:r>
    </w:p>
    <w:p w:rsidR="00CD4C11" w:rsidRPr="00FE48A6" w:rsidRDefault="00CD4C11" w:rsidP="00CD4C11">
      <w:pPr>
        <w:rPr>
          <w:sz w:val="16"/>
          <w:szCs w:val="16"/>
        </w:rPr>
      </w:pPr>
      <w:r w:rsidRPr="00FE48A6">
        <w:rPr>
          <w:sz w:val="16"/>
          <w:szCs w:val="16"/>
        </w:rPr>
        <w:t>ПОГ «Гільдія інженерів технічного нагляду за будівництвом об’єктів</w:t>
      </w:r>
      <w:r w:rsidRPr="00FE48A6">
        <w:rPr>
          <w:sz w:val="16"/>
          <w:szCs w:val="16"/>
        </w:rPr>
        <w:br/>
        <w:t>архітектури» – «Укрбудінжиніринг»</w:t>
      </w:r>
      <w:r w:rsidRPr="00FE48A6">
        <w:rPr>
          <w:sz w:val="16"/>
          <w:szCs w:val="16"/>
        </w:rPr>
        <w:br/>
        <w:t>02160, м</w:t>
      </w:r>
      <w:proofErr w:type="gramStart"/>
      <w:r w:rsidRPr="00FE48A6">
        <w:rPr>
          <w:sz w:val="16"/>
          <w:szCs w:val="16"/>
        </w:rPr>
        <w:t>.К</w:t>
      </w:r>
      <w:proofErr w:type="gramEnd"/>
      <w:r w:rsidRPr="00FE48A6">
        <w:rPr>
          <w:sz w:val="16"/>
          <w:szCs w:val="16"/>
        </w:rPr>
        <w:t>иїв, пр-т Возз’днання, 15/17</w:t>
      </w:r>
    </w:p>
    <w:p w:rsidR="00CD4C11" w:rsidRPr="00FE48A6" w:rsidRDefault="00CD4C11" w:rsidP="00CD4C11">
      <w:pPr>
        <w:rPr>
          <w:b/>
          <w:sz w:val="16"/>
          <w:szCs w:val="16"/>
        </w:rPr>
      </w:pPr>
      <w:r w:rsidRPr="00FE48A6">
        <w:rPr>
          <w:b/>
          <w:sz w:val="16"/>
          <w:szCs w:val="16"/>
        </w:rPr>
        <w:t>тел. (044) 550 94 85</w:t>
      </w:r>
      <w:r w:rsidRPr="00FE48A6">
        <w:rPr>
          <w:b/>
          <w:sz w:val="16"/>
          <w:szCs w:val="16"/>
        </w:rPr>
        <w:br/>
        <w:t>E-mail: </w:t>
      </w:r>
      <w:r w:rsidRPr="00FE48A6">
        <w:rPr>
          <w:b/>
          <w:bCs/>
          <w:sz w:val="16"/>
          <w:szCs w:val="16"/>
        </w:rPr>
        <w:t>nkc@gitn.org.ua</w:t>
      </w:r>
    </w:p>
    <w:p w:rsidR="00CD4C11" w:rsidRPr="00FE48A6" w:rsidRDefault="00FE48A6">
      <w:pPr>
        <w:rPr>
          <w:sz w:val="16"/>
          <w:szCs w:val="16"/>
        </w:rPr>
      </w:pPr>
      <w:r w:rsidRPr="00FE48A6">
        <w:rPr>
          <w:b/>
          <w:sz w:val="16"/>
          <w:szCs w:val="16"/>
        </w:rPr>
        <w:t xml:space="preserve">http://minregionbud.gov.ua/ </w:t>
      </w:r>
      <w:r w:rsidRPr="00FE48A6">
        <w:rPr>
          <w:sz w:val="16"/>
          <w:szCs w:val="16"/>
        </w:rPr>
        <w:t>- сайт минрегонбуду</w:t>
      </w:r>
    </w:p>
    <w:sectPr w:rsidR="00CD4C11" w:rsidRPr="00FE48A6" w:rsidSect="00CD4C11">
      <w:pgSz w:w="11906" w:h="16838"/>
      <w:pgMar w:top="284" w:right="14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45FFB"/>
    <w:multiLevelType w:val="multilevel"/>
    <w:tmpl w:val="C74C2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C11"/>
    <w:rsid w:val="00207B9F"/>
    <w:rsid w:val="00CD4C11"/>
    <w:rsid w:val="00FE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48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48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4507</Words>
  <Characters>25696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</cp:revision>
  <dcterms:created xsi:type="dcterms:W3CDTF">2012-01-16T11:54:00Z</dcterms:created>
  <dcterms:modified xsi:type="dcterms:W3CDTF">2012-01-16T12:09:00Z</dcterms:modified>
</cp:coreProperties>
</file>